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黑体" w:hAnsi="黑体" w:eastAsia="黑体" w:cs="宋体"/>
          <w:b/>
          <w:bCs/>
          <w:color w:val="auto"/>
          <w:kern w:val="36"/>
          <w:sz w:val="24"/>
          <w:szCs w:val="24"/>
        </w:rPr>
      </w:pPr>
      <w:bookmarkStart w:id="1" w:name="_GoBack"/>
      <w:bookmarkEnd w:id="1"/>
      <w:r>
        <w:rPr>
          <w:rFonts w:hint="eastAsia" w:ascii="黑体" w:hAnsi="黑体" w:eastAsia="黑体" w:cs="宋体"/>
          <w:b/>
          <w:bCs/>
          <w:color w:val="auto"/>
          <w:kern w:val="36"/>
          <w:sz w:val="40"/>
          <w:szCs w:val="40"/>
          <w:lang w:val="en-US" w:eastAsia="zh-CN"/>
        </w:rPr>
        <w:t>南京城市职业学院</w:t>
      </w:r>
    </w:p>
    <w:p>
      <w:pPr>
        <w:widowControl/>
        <w:jc w:val="center"/>
        <w:outlineLvl w:val="0"/>
        <w:rPr>
          <w:rFonts w:hint="eastAsia" w:ascii="黑体" w:hAnsi="黑体" w:eastAsia="黑体" w:cs="宋体"/>
          <w:b/>
          <w:bCs/>
          <w:color w:val="auto"/>
          <w:kern w:val="36"/>
          <w:sz w:val="40"/>
          <w:szCs w:val="40"/>
          <w:lang w:val="en-US" w:eastAsia="zh-Hans"/>
        </w:rPr>
      </w:pPr>
      <w:r>
        <w:rPr>
          <w:rFonts w:hint="eastAsia" w:ascii="黑体" w:hAnsi="黑体" w:eastAsia="黑体" w:cs="宋体"/>
          <w:b/>
          <w:bCs/>
          <w:color w:val="auto"/>
          <w:kern w:val="36"/>
          <w:sz w:val="40"/>
          <w:szCs w:val="40"/>
          <w:lang w:val="en-US" w:eastAsia="zh-CN"/>
        </w:rPr>
        <w:t>五年高职评估</w:t>
      </w:r>
      <w:r>
        <w:rPr>
          <w:rFonts w:hint="eastAsia" w:ascii="黑体" w:hAnsi="黑体" w:eastAsia="黑体" w:cs="宋体"/>
          <w:b/>
          <w:bCs/>
          <w:color w:val="auto"/>
          <w:kern w:val="36"/>
          <w:sz w:val="40"/>
          <w:szCs w:val="40"/>
          <w:lang w:val="en-US" w:eastAsia="zh-Hans"/>
        </w:rPr>
        <w:t>应知应会</w:t>
      </w:r>
      <w:r>
        <w:rPr>
          <w:rFonts w:hint="eastAsia" w:ascii="黑体" w:hAnsi="黑体" w:eastAsia="黑体" w:cs="宋体"/>
          <w:b/>
          <w:bCs/>
          <w:color w:val="auto"/>
          <w:kern w:val="36"/>
          <w:sz w:val="40"/>
          <w:szCs w:val="40"/>
          <w:lang w:val="en-US" w:eastAsia="zh-CN"/>
        </w:rPr>
        <w:t>知识</w:t>
      </w:r>
    </w:p>
    <w:p>
      <w:pPr>
        <w:keepNext w:val="0"/>
        <w:keepLines w:val="0"/>
        <w:pageBreakBefore w:val="0"/>
        <w:widowControl/>
        <w:kinsoku/>
        <w:wordWrap/>
        <w:overflowPunct/>
        <w:topLinePunct w:val="0"/>
        <w:autoSpaceDE/>
        <w:autoSpaceDN/>
        <w:bidi w:val="0"/>
        <w:adjustRightInd/>
        <w:snapToGrid/>
        <w:spacing w:before="313" w:beforeLines="100"/>
        <w:jc w:val="center"/>
        <w:textAlignment w:val="auto"/>
        <w:outlineLvl w:val="0"/>
        <w:rPr>
          <w:rFonts w:hint="eastAsia" w:ascii="黑体" w:hAnsi="黑体" w:eastAsia="黑体" w:cs="宋体"/>
          <w:b/>
          <w:bCs/>
          <w:color w:val="auto"/>
          <w:kern w:val="36"/>
          <w:sz w:val="32"/>
          <w:szCs w:val="32"/>
          <w:lang w:val="en-US" w:eastAsia="zh-Hans"/>
        </w:rPr>
      </w:pPr>
      <w:r>
        <w:rPr>
          <w:rFonts w:hint="eastAsia" w:ascii="黑体" w:hAnsi="黑体" w:eastAsia="黑体" w:cs="宋体"/>
          <w:b/>
          <w:bCs/>
          <w:color w:val="auto"/>
          <w:kern w:val="36"/>
          <w:sz w:val="32"/>
          <w:szCs w:val="32"/>
          <w:lang w:val="en-US" w:eastAsia="zh-CN"/>
        </w:rPr>
        <w:t>第一部分</w:t>
      </w:r>
    </w:p>
    <w:p>
      <w:pPr>
        <w:keepNext w:val="0"/>
        <w:keepLines w:val="0"/>
        <w:pageBreakBefore w:val="0"/>
        <w:widowControl/>
        <w:kinsoku/>
        <w:wordWrap/>
        <w:overflowPunct/>
        <w:topLinePunct w:val="0"/>
        <w:autoSpaceDE/>
        <w:autoSpaceDN/>
        <w:bidi w:val="0"/>
        <w:adjustRightInd/>
        <w:snapToGrid/>
        <w:spacing w:before="313" w:beforeLines="100"/>
        <w:jc w:val="both"/>
        <w:textAlignment w:val="auto"/>
        <w:outlineLvl w:val="0"/>
        <w:rPr>
          <w:rFonts w:hint="eastAsia" w:ascii="黑体" w:hAnsi="黑体" w:eastAsia="黑体" w:cs="宋体"/>
          <w:b/>
          <w:bCs/>
          <w:color w:val="auto"/>
          <w:kern w:val="36"/>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lang w:val="en-US" w:eastAsia="zh-CN"/>
        </w:rPr>
        <w:t>1</w:t>
      </w:r>
      <w:r>
        <w:rPr>
          <w:rFonts w:hint="eastAsia" w:ascii="仿宋" w:hAnsi="仿宋" w:eastAsia="仿宋" w:cs="仿宋"/>
          <w:b/>
          <w:bCs/>
          <w:color w:val="auto"/>
          <w:sz w:val="28"/>
          <w:szCs w:val="36"/>
        </w:rPr>
        <w:t>、本轮评估的全称是什么？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rPr>
        <w:t>答：</w:t>
      </w:r>
      <w:r>
        <w:rPr>
          <w:rFonts w:hint="eastAsia" w:ascii="仿宋" w:hAnsi="仿宋" w:eastAsia="仿宋" w:cs="仿宋"/>
          <w:color w:val="auto"/>
          <w:sz w:val="28"/>
          <w:szCs w:val="36"/>
          <w:lang w:val="en-US" w:eastAsia="zh-CN"/>
        </w:rPr>
        <w:t>五年制</w:t>
      </w:r>
      <w:r>
        <w:rPr>
          <w:rFonts w:hint="eastAsia" w:ascii="仿宋" w:hAnsi="仿宋" w:eastAsia="仿宋" w:cs="仿宋"/>
          <w:color w:val="auto"/>
          <w:sz w:val="28"/>
          <w:szCs w:val="36"/>
        </w:rPr>
        <w:t>高等职业</w:t>
      </w:r>
      <w:r>
        <w:rPr>
          <w:rFonts w:hint="eastAsia" w:ascii="仿宋" w:hAnsi="仿宋" w:eastAsia="仿宋" w:cs="仿宋"/>
          <w:color w:val="auto"/>
          <w:sz w:val="28"/>
          <w:szCs w:val="36"/>
          <w:lang w:val="en-US" w:eastAsia="zh-CN"/>
        </w:rPr>
        <w:t>教育办学单位</w:t>
      </w:r>
      <w:r>
        <w:rPr>
          <w:rFonts w:hint="eastAsia" w:ascii="仿宋" w:hAnsi="仿宋" w:eastAsia="仿宋" w:cs="仿宋"/>
          <w:color w:val="auto"/>
          <w:sz w:val="28"/>
          <w:szCs w:val="36"/>
        </w:rPr>
        <w:t>人才培养工作</w:t>
      </w:r>
      <w:r>
        <w:rPr>
          <w:rFonts w:hint="eastAsia" w:ascii="仿宋" w:hAnsi="仿宋" w:eastAsia="仿宋" w:cs="仿宋"/>
          <w:color w:val="auto"/>
          <w:sz w:val="28"/>
          <w:szCs w:val="36"/>
          <w:lang w:val="en-US" w:eastAsia="zh-CN"/>
        </w:rPr>
        <w:t>水平</w:t>
      </w:r>
      <w:r>
        <w:rPr>
          <w:rFonts w:hint="eastAsia" w:ascii="仿宋" w:hAnsi="仿宋" w:eastAsia="仿宋" w:cs="仿宋"/>
          <w:color w:val="auto"/>
          <w:sz w:val="28"/>
          <w:szCs w:val="36"/>
        </w:rPr>
        <w:t>评估</w:t>
      </w:r>
      <w:r>
        <w:rPr>
          <w:rFonts w:hint="eastAsia" w:ascii="仿宋" w:hAnsi="仿宋" w:eastAsia="仿宋" w:cs="仿宋"/>
          <w:color w:val="auto"/>
          <w:sz w:val="28"/>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8"/>
          <w:szCs w:val="36"/>
          <w:lang w:val="en-US" w:eastAsia="zh-CN"/>
        </w:rPr>
      </w:pPr>
      <w:bookmarkStart w:id="0" w:name="_Toc335744101"/>
      <w:r>
        <w:rPr>
          <w:rFonts w:hint="eastAsia" w:ascii="仿宋" w:hAnsi="仿宋" w:eastAsia="仿宋" w:cs="仿宋"/>
          <w:b/>
          <w:bCs/>
          <w:color w:val="auto"/>
          <w:sz w:val="28"/>
          <w:szCs w:val="36"/>
          <w:lang w:val="en-US" w:eastAsia="zh-CN"/>
        </w:rPr>
        <w:t>2</w:t>
      </w:r>
      <w:r>
        <w:rPr>
          <w:rFonts w:hint="eastAsia" w:ascii="仿宋" w:hAnsi="仿宋" w:eastAsia="仿宋" w:cs="仿宋"/>
          <w:b/>
          <w:bCs/>
          <w:color w:val="auto"/>
          <w:sz w:val="28"/>
          <w:szCs w:val="36"/>
        </w:rPr>
        <w:t>、</w:t>
      </w:r>
      <w:r>
        <w:rPr>
          <w:rFonts w:hint="eastAsia" w:ascii="仿宋" w:hAnsi="仿宋" w:eastAsia="仿宋" w:cs="仿宋"/>
          <w:b/>
          <w:bCs/>
          <w:color w:val="auto"/>
          <w:sz w:val="28"/>
          <w:szCs w:val="36"/>
          <w:lang w:val="en-US" w:eastAsia="zh-CN"/>
        </w:rPr>
        <w:t>对五年制高职的基本认识是什么？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val="en-US" w:eastAsia="zh-CN"/>
        </w:rPr>
        <w:t>答：以初中毕业为起点，融中等职业教育和高等职业教育于一体，五年贯通培养的专科层次职业教育，是现代职业教育体系的重要组成部分，是江苏职业教育改革创新的重要成果。</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3、本轮评估的对象是哪些？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val="en-US" w:eastAsia="zh-CN"/>
        </w:rPr>
        <w:t>答：有一届及以上五年制高职（专业）毕业生，且符合《江苏省五年制高职办学单位准入基本条件》的五年制高职办学单位。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4、本轮评估的指导思想是什么？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以习近平新时代中国特色社会主义思想为指导，全面贯彻党的教育方针，贯彻落实习近平总书记关于职业教育的重要论述精神，以立德树人为根本任务，坚持“以评促建、以评促改、以评促管、评建结合、重在建设”的工作方针，全面科学评估五年制高职人才培养工作水平，引导各办学单位牢固树立新发展理念，强化规范办学意识，深化体制机制改革，提高人才培养质量，增强职业教育适应性，提升服务现代化经济体系建设、满足地方经济社会发展的能力，为“强富美高”新江苏建设做出更大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5、本轮评估的基本原则是什么？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答：(1)导向性(2)科学性(3)发展性(4)创新性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6、本轮评估的方式是什么？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本轮评估主要采取“平台分析＋现场考察”的方法。专家组进校前对《状态数据采集平台》数据进行（分析）预审，提出初步分析意见，确定现场考察重点，并将预审意见发给专家组长。现场考察的主要方式是听取学校人才培养工作情况汇报、实地考察（重点考察实验、实习、实训的硬件与软件；产学合作、工学结合进展情况）、专业剖析、说课、深度访谈、查阅原始资料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7、本轮评估的工作方针是什么？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答：以评促建、以评促改、以评促管、评建结合、重在建设。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8、本轮评估工作的组织领导模式是什么？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答：(1)评估工作在江苏省教育厅领导下，由厅高等教育处负责组织，具体工作委托江苏省教育评估院组织实施。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(2)江苏省教育厅负责建立评估专家库，并根据江苏高等职业教育发展规划、具体高等职业院校的办学定位与办学特色组建专家组。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9、本轮评估的主要任务是什么？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答：(1)引导各办学单位明确办学定位，明晰办学思路，规范办学过程，提高办学质量。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围绕影响人才培养质量的关键因素，依托《五年制高职人才培养工作状态数据采集平台》数据的分析，辅以现场有重点的考察，了解各办学单位人才培养工作的条件、状态和质量，对人才培养工作的主要方面做出分析和评价，提出改进意见和建议，提高各办学单位人才培养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(3)指导和督促各办学单位遵循人才培养规律，推进常态化内部质量保证体系建设和完善，促进人才培养工作的持续改进，主动适应经济社会和学生发展需求，实现健康、可持续发展。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10、本轮的评估目标是什么？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答：</w:t>
      </w:r>
      <w:r>
        <w:rPr>
          <w:rFonts w:hint="eastAsia" w:ascii="仿宋" w:hAnsi="仿宋" w:eastAsia="仿宋" w:cs="仿宋"/>
          <w:color w:val="auto"/>
          <w:sz w:val="28"/>
          <w:szCs w:val="36"/>
        </w:rPr>
        <w:t>通过对全省所有五年制高职办学单位（含举办五年制高职的独立设置高职院以及分院、办学点，下同）的人才培养条件、状态和质量等方面的评估，引导和督促各办学单位遵循教育规律、加强基础建设、改善办学条件，规范办学行为、优化内部管理、强化内涵建设，提高人才培养质量，促进五年制高职教育健康和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11、本轮评估的目的是什么？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答：引导和督促各办学单位遵循教育规律、加强基础建设、改善办学条件，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规范办学行为、优化内部管理、强化内涵建设，提高人才培养质量，促进五年制高职教育健康和可持续发展。</w:t>
      </w:r>
    </w:p>
    <w:p>
      <w:pPr>
        <w:numPr>
          <w:ilvl w:val="0"/>
          <w:numId w:val="0"/>
        </w:numPr>
        <w:spacing w:line="578" w:lineRule="exact"/>
        <w:ind w:leftChars="0"/>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12、本轮评估的依据是什么？</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答：六个文件和一个平台。</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六个文件分别为：</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(1)《省教育评估院关于做好五年制高职办学单位人才培养工作水平评估试点工作的函》；</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(2)《江苏省五年制高职办学单位准入与退出基本条件》苏教评院函[2021]31号；</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(3)《江苏省五年制高等职业教育办学单位人才培养工作水平评估实施方案》（试行）；</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(4)《江苏省五年制高等职业教育办学单位人才培养工作水平评估指标体系》；</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(5)《江苏省五年制高等职业教育办学单位人才培养工作水平评估评分细则》；</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(6)《江苏省五年制高等职业教育办学单位人才培养工作水平评估内涵指标解读》；</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一个平台：《五年制高职人才培养工作状态数据采集平台》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lang w:val="en-US" w:eastAsia="zh-CN"/>
        </w:rPr>
        <w:t>13、本轮评估</w:t>
      </w:r>
      <w:r>
        <w:rPr>
          <w:rFonts w:hint="eastAsia" w:ascii="仿宋" w:hAnsi="仿宋" w:eastAsia="仿宋" w:cs="仿宋"/>
          <w:b/>
          <w:bCs/>
          <w:color w:val="auto"/>
          <w:sz w:val="28"/>
          <w:szCs w:val="36"/>
        </w:rPr>
        <w:t>关注的基本要点是什么?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答：</w:t>
      </w:r>
      <w:r>
        <w:rPr>
          <w:rFonts w:hint="eastAsia" w:ascii="仿宋" w:hAnsi="仿宋" w:eastAsia="仿宋" w:cs="仿宋"/>
          <w:color w:val="auto"/>
          <w:sz w:val="28"/>
          <w:szCs w:val="36"/>
        </w:rPr>
        <w:t>评估工作关注的基本要点是三个"符合度",即学校培养</w:t>
      </w:r>
      <w:r>
        <w:rPr>
          <w:rFonts w:hint="eastAsia" w:ascii="仿宋" w:hAnsi="仿宋" w:eastAsia="仿宋" w:cs="仿宋"/>
          <w:color w:val="auto"/>
          <w:sz w:val="28"/>
          <w:szCs w:val="36"/>
          <w:lang w:val="en-US" w:eastAsia="zh-CN"/>
        </w:rPr>
        <w:t>目</w:t>
      </w:r>
      <w:r>
        <w:rPr>
          <w:rFonts w:hint="eastAsia" w:ascii="仿宋" w:hAnsi="仿宋" w:eastAsia="仿宋" w:cs="仿宋"/>
          <w:color w:val="auto"/>
          <w:sz w:val="28"/>
          <w:szCs w:val="36"/>
        </w:rPr>
        <w:t>标和质量标准符合社会、学生需要和国家规定的程度；学校实际工作状态符合学校确定的培养目标和质量标准的程度；学校人才培养结果(毕业生)符合学校确定的培养目标和质量标准的程度。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lang w:val="en-US" w:eastAsia="zh-CN"/>
        </w:rPr>
        <w:t>14、</w:t>
      </w:r>
      <w:r>
        <w:rPr>
          <w:rFonts w:hint="eastAsia" w:ascii="仿宋" w:hAnsi="仿宋" w:eastAsia="仿宋" w:cs="仿宋"/>
          <w:b/>
          <w:bCs/>
          <w:color w:val="auto"/>
          <w:sz w:val="28"/>
          <w:szCs w:val="36"/>
        </w:rPr>
        <w:t>评估的基本任务是什么?评估要实现哪三方受益?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答：</w:t>
      </w:r>
      <w:r>
        <w:rPr>
          <w:rFonts w:hint="eastAsia" w:ascii="仿宋" w:hAnsi="仿宋" w:eastAsia="仿宋" w:cs="仿宋"/>
          <w:color w:val="auto"/>
          <w:sz w:val="28"/>
          <w:szCs w:val="36"/>
        </w:rPr>
        <w:t>根据高职高专人才培养</w:t>
      </w:r>
      <w:r>
        <w:rPr>
          <w:rFonts w:hint="eastAsia" w:ascii="仿宋" w:hAnsi="仿宋" w:eastAsia="仿宋" w:cs="仿宋"/>
          <w:color w:val="auto"/>
          <w:sz w:val="28"/>
          <w:szCs w:val="36"/>
          <w:lang w:val="en-US" w:eastAsia="zh-CN"/>
        </w:rPr>
        <w:t>目</w:t>
      </w:r>
      <w:r>
        <w:rPr>
          <w:rFonts w:hint="eastAsia" w:ascii="仿宋" w:hAnsi="仿宋" w:eastAsia="仿宋" w:cs="仿宋"/>
          <w:color w:val="auto"/>
          <w:sz w:val="28"/>
          <w:szCs w:val="36"/>
        </w:rPr>
        <w:t>标和标准(办学标准和质量标准),按照《高职高专院校人才培养工作水平评估方案(试行)》,通过系统地搜集学校的主要信息，准确地了解实际情况，进行科学分析，对学校人才培养工作质量做出判断，形成经教育行政部门批准的评估结论。评估要实现学校受益，培养对象学生受益，用人单位受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lang w:val="en-US" w:eastAsia="zh-CN"/>
        </w:rPr>
        <w:t>15、</w:t>
      </w:r>
      <w:r>
        <w:rPr>
          <w:rFonts w:hint="eastAsia" w:ascii="仿宋" w:hAnsi="仿宋" w:eastAsia="仿宋" w:cs="仿宋"/>
          <w:b/>
          <w:bCs/>
          <w:color w:val="auto"/>
          <w:sz w:val="28"/>
          <w:szCs w:val="36"/>
        </w:rPr>
        <w:t>评估</w:t>
      </w:r>
      <w:r>
        <w:rPr>
          <w:rFonts w:hint="eastAsia" w:ascii="仿宋" w:hAnsi="仿宋" w:eastAsia="仿宋" w:cs="仿宋"/>
          <w:b/>
          <w:bCs/>
          <w:color w:val="auto"/>
          <w:sz w:val="28"/>
          <w:szCs w:val="36"/>
          <w:lang w:val="en-US" w:eastAsia="zh-CN"/>
        </w:rPr>
        <w:t>具体</w:t>
      </w:r>
      <w:r>
        <w:rPr>
          <w:rFonts w:hint="eastAsia" w:ascii="仿宋" w:hAnsi="仿宋" w:eastAsia="仿宋" w:cs="仿宋"/>
          <w:b/>
          <w:bCs/>
          <w:color w:val="auto"/>
          <w:sz w:val="28"/>
          <w:szCs w:val="36"/>
        </w:rPr>
        <w:t>指标是什么?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答：</w:t>
      </w:r>
      <w:r>
        <w:rPr>
          <w:rFonts w:hint="eastAsia" w:ascii="仿宋" w:hAnsi="仿宋" w:eastAsia="仿宋" w:cs="仿宋"/>
          <w:color w:val="auto"/>
          <w:sz w:val="28"/>
          <w:szCs w:val="36"/>
        </w:rPr>
        <w:t>评估指标体系的内容涉及</w:t>
      </w:r>
      <w:r>
        <w:rPr>
          <w:rFonts w:hint="eastAsia" w:ascii="仿宋" w:hAnsi="仿宋" w:eastAsia="仿宋" w:cs="仿宋"/>
          <w:color w:val="auto"/>
          <w:sz w:val="28"/>
          <w:szCs w:val="36"/>
          <w:lang w:val="en-US" w:eastAsia="zh-CN"/>
        </w:rPr>
        <w:t>6</w:t>
      </w:r>
      <w:r>
        <w:rPr>
          <w:rFonts w:hint="eastAsia" w:ascii="仿宋" w:hAnsi="仿宋" w:eastAsia="仿宋" w:cs="仿宋"/>
          <w:color w:val="auto"/>
          <w:sz w:val="28"/>
          <w:szCs w:val="36"/>
        </w:rPr>
        <w:t>个评估指标的2</w:t>
      </w:r>
      <w:r>
        <w:rPr>
          <w:rFonts w:hint="eastAsia" w:ascii="仿宋" w:hAnsi="仿宋" w:eastAsia="仿宋" w:cs="仿宋"/>
          <w:color w:val="auto"/>
          <w:sz w:val="28"/>
          <w:szCs w:val="36"/>
          <w:lang w:val="en-US" w:eastAsia="zh-CN"/>
        </w:rPr>
        <w:t>0</w:t>
      </w:r>
      <w:r>
        <w:rPr>
          <w:rFonts w:hint="eastAsia" w:ascii="仿宋" w:hAnsi="仿宋" w:eastAsia="仿宋" w:cs="仿宋"/>
          <w:color w:val="auto"/>
          <w:sz w:val="28"/>
          <w:szCs w:val="36"/>
        </w:rPr>
        <w:t>个关键评估要素。</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83"/>
        <w:gridCol w:w="43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83"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widowControl/>
              <w:spacing w:line="300" w:lineRule="exact"/>
              <w:ind w:firstLine="562" w:firstLineChars="200"/>
              <w:jc w:val="both"/>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评估指标</w:t>
            </w:r>
          </w:p>
        </w:tc>
        <w:tc>
          <w:tcPr>
            <w:tcW w:w="438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widowControl/>
              <w:spacing w:line="300" w:lineRule="exact"/>
              <w:ind w:firstLine="1687" w:firstLineChars="600"/>
              <w:jc w:val="both"/>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基本</w:t>
            </w:r>
            <w:r>
              <w:rPr>
                <w:rFonts w:hint="eastAsia" w:ascii="仿宋" w:hAnsi="仿宋" w:eastAsia="仿宋" w:cs="仿宋"/>
                <w:b/>
                <w:bCs/>
                <w:color w:val="auto"/>
                <w:kern w:val="0"/>
                <w:sz w:val="28"/>
                <w:szCs w:val="28"/>
              </w:rPr>
              <w:t>要素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83"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widowControl/>
              <w:spacing w:line="3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治理体系</w:t>
            </w:r>
          </w:p>
        </w:tc>
        <w:tc>
          <w:tcPr>
            <w:tcW w:w="438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党建引领</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办学理念</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治理架构</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质量保证；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83"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widowControl/>
              <w:spacing w:line="3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办学条件</w:t>
            </w:r>
          </w:p>
        </w:tc>
        <w:tc>
          <w:tcPr>
            <w:tcW w:w="438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基础条件</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设施设备；</w:t>
            </w:r>
          </w:p>
          <w:p>
            <w:pPr>
              <w:widowControl/>
              <w:spacing w:line="30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2-3投入保障；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1" w:hRule="atLeast"/>
          <w:tblCellSpacing w:w="0" w:type="dxa"/>
          <w:jc w:val="center"/>
        </w:trPr>
        <w:tc>
          <w:tcPr>
            <w:tcW w:w="2283"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widowControl/>
              <w:spacing w:line="3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专业</w:t>
            </w:r>
            <w:r>
              <w:rPr>
                <w:rFonts w:hint="eastAsia" w:ascii="仿宋" w:hAnsi="仿宋" w:eastAsia="仿宋" w:cs="仿宋"/>
                <w:color w:val="auto"/>
                <w:kern w:val="0"/>
                <w:sz w:val="28"/>
                <w:szCs w:val="28"/>
              </w:rPr>
              <w:t>建设</w:t>
            </w:r>
          </w:p>
        </w:tc>
        <w:tc>
          <w:tcPr>
            <w:tcW w:w="438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专业（群）设置</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培养方案</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课程教材</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教学实施；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83"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widowControl/>
              <w:spacing w:line="3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师资队伍</w:t>
            </w:r>
          </w:p>
        </w:tc>
        <w:tc>
          <w:tcPr>
            <w:tcW w:w="438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师德师风</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师资结构</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专业成长</w:t>
            </w:r>
            <w:r>
              <w:rPr>
                <w:rFonts w:hint="eastAsia" w:ascii="仿宋" w:hAnsi="仿宋" w:eastAsia="仿宋" w:cs="仿宋"/>
                <w:color w:val="auto"/>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83"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widowControl/>
              <w:spacing w:line="3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学生发展</w:t>
            </w:r>
          </w:p>
        </w:tc>
        <w:tc>
          <w:tcPr>
            <w:tcW w:w="438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widowControl/>
              <w:spacing w:line="30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综合素养</w:t>
            </w:r>
          </w:p>
          <w:p>
            <w:pPr>
              <w:widowControl/>
              <w:spacing w:line="30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5-2技能水平</w:t>
            </w:r>
          </w:p>
          <w:p>
            <w:pPr>
              <w:widowControl/>
              <w:spacing w:line="30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5-3创新创业</w:t>
            </w:r>
          </w:p>
          <w:p>
            <w:pPr>
              <w:widowControl/>
              <w:spacing w:line="30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5-4就业质量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83"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widowControl/>
              <w:spacing w:line="3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社会贡献</w:t>
            </w:r>
          </w:p>
        </w:tc>
        <w:tc>
          <w:tcPr>
            <w:tcW w:w="438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社会服务</w:t>
            </w:r>
            <w:r>
              <w:rPr>
                <w:rFonts w:hint="eastAsia" w:ascii="仿宋" w:hAnsi="仿宋" w:eastAsia="仿宋" w:cs="仿宋"/>
                <w:color w:val="auto"/>
                <w:kern w:val="0"/>
                <w:sz w:val="28"/>
                <w:szCs w:val="28"/>
              </w:rPr>
              <w:t>；</w:t>
            </w:r>
          </w:p>
          <w:p>
            <w:pPr>
              <w:widowControl/>
              <w:spacing w:line="3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办学特色</w:t>
            </w:r>
            <w:r>
              <w:rPr>
                <w:rFonts w:hint="eastAsia" w:ascii="仿宋" w:hAnsi="仿宋" w:eastAsia="仿宋" w:cs="仿宋"/>
                <w:color w:val="auto"/>
                <w:kern w:val="0"/>
                <w:sz w:val="28"/>
                <w:szCs w:val="28"/>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lang w:val="en-US" w:eastAsia="zh-CN"/>
        </w:rPr>
        <w:t>16、</w:t>
      </w:r>
      <w:r>
        <w:rPr>
          <w:rFonts w:hint="eastAsia" w:ascii="仿宋" w:hAnsi="仿宋" w:eastAsia="仿宋" w:cs="仿宋"/>
          <w:b/>
          <w:bCs/>
          <w:color w:val="auto"/>
          <w:sz w:val="28"/>
          <w:szCs w:val="36"/>
        </w:rPr>
        <w:t>评估</w:t>
      </w:r>
      <w:r>
        <w:rPr>
          <w:rFonts w:hint="eastAsia" w:ascii="仿宋" w:hAnsi="仿宋" w:eastAsia="仿宋" w:cs="仿宋"/>
          <w:b/>
          <w:bCs/>
          <w:color w:val="auto"/>
          <w:sz w:val="28"/>
          <w:szCs w:val="36"/>
          <w:lang w:val="en-US" w:eastAsia="zh-CN"/>
        </w:rPr>
        <w:t>组织</w:t>
      </w:r>
      <w:r>
        <w:rPr>
          <w:rFonts w:hint="eastAsia" w:ascii="仿宋" w:hAnsi="仿宋" w:eastAsia="仿宋" w:cs="仿宋"/>
          <w:b/>
          <w:bCs/>
          <w:color w:val="auto"/>
          <w:sz w:val="28"/>
          <w:szCs w:val="36"/>
        </w:rPr>
        <w:t>工作</w:t>
      </w:r>
      <w:r>
        <w:rPr>
          <w:rFonts w:hint="eastAsia" w:ascii="仿宋" w:hAnsi="仿宋" w:eastAsia="仿宋" w:cs="仿宋"/>
          <w:b/>
          <w:bCs/>
          <w:color w:val="auto"/>
          <w:sz w:val="28"/>
          <w:szCs w:val="36"/>
          <w:lang w:val="en-US" w:eastAsia="zh-CN"/>
        </w:rPr>
        <w:t>实施包括哪些</w:t>
      </w:r>
      <w:r>
        <w:rPr>
          <w:rFonts w:hint="eastAsia" w:ascii="仿宋" w:hAnsi="仿宋" w:eastAsia="仿宋" w:cs="仿宋"/>
          <w:b/>
          <w:bCs/>
          <w:color w:val="auto"/>
          <w:sz w:val="28"/>
          <w:szCs w:val="36"/>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w:t>
      </w:r>
      <w:r>
        <w:rPr>
          <w:rFonts w:hint="eastAsia" w:ascii="仿宋" w:hAnsi="仿宋" w:eastAsia="仿宋" w:cs="仿宋"/>
          <w:color w:val="auto"/>
          <w:sz w:val="28"/>
          <w:szCs w:val="36"/>
        </w:rPr>
        <w:t>(1)</w:t>
      </w:r>
      <w:r>
        <w:rPr>
          <w:rFonts w:hint="eastAsia" w:ascii="仿宋" w:hAnsi="仿宋" w:eastAsia="仿宋" w:cs="仿宋"/>
          <w:color w:val="auto"/>
          <w:sz w:val="28"/>
          <w:szCs w:val="36"/>
          <w:lang w:val="en-US" w:eastAsia="zh-CN"/>
        </w:rPr>
        <w:t>研制评估指标体系；</w:t>
      </w:r>
      <w:r>
        <w:rPr>
          <w:rFonts w:hint="eastAsia" w:ascii="仿宋" w:hAnsi="仿宋" w:eastAsia="仿宋" w:cs="仿宋"/>
          <w:color w:val="auto"/>
          <w:sz w:val="28"/>
          <w:szCs w:val="36"/>
        </w:rPr>
        <w:t>(2)</w:t>
      </w:r>
      <w:r>
        <w:rPr>
          <w:rFonts w:hint="eastAsia" w:ascii="仿宋" w:hAnsi="仿宋" w:eastAsia="仿宋" w:cs="仿宋"/>
          <w:color w:val="auto"/>
          <w:sz w:val="28"/>
          <w:szCs w:val="36"/>
          <w:lang w:val="en-US" w:eastAsia="zh-CN"/>
        </w:rPr>
        <w:t>组建评估专家队伍</w:t>
      </w:r>
      <w:r>
        <w:rPr>
          <w:rFonts w:hint="eastAsia" w:ascii="仿宋" w:hAnsi="仿宋" w:eastAsia="仿宋" w:cs="仿宋"/>
          <w:color w:val="auto"/>
          <w:sz w:val="28"/>
          <w:szCs w:val="36"/>
          <w:lang w:eastAsia="zh-CN"/>
        </w:rPr>
        <w:t>；</w:t>
      </w:r>
      <w:r>
        <w:rPr>
          <w:rFonts w:hint="eastAsia" w:ascii="仿宋" w:hAnsi="仿宋" w:eastAsia="仿宋" w:cs="仿宋"/>
          <w:color w:val="auto"/>
          <w:sz w:val="28"/>
          <w:szCs w:val="36"/>
        </w:rPr>
        <w:t>(3)</w:t>
      </w:r>
      <w:r>
        <w:rPr>
          <w:rFonts w:hint="eastAsia" w:ascii="仿宋" w:hAnsi="仿宋" w:eastAsia="仿宋" w:cs="仿宋"/>
          <w:color w:val="auto"/>
          <w:sz w:val="28"/>
          <w:szCs w:val="36"/>
          <w:lang w:val="en-US" w:eastAsia="zh-CN"/>
        </w:rPr>
        <w:t>统筹评估时序程；</w:t>
      </w:r>
      <w:r>
        <w:rPr>
          <w:rFonts w:hint="eastAsia" w:ascii="仿宋" w:hAnsi="仿宋" w:eastAsia="仿宋" w:cs="仿宋"/>
          <w:color w:val="auto"/>
          <w:sz w:val="28"/>
          <w:szCs w:val="36"/>
        </w:rPr>
        <w:t>(4)</w:t>
      </w:r>
      <w:r>
        <w:rPr>
          <w:rFonts w:hint="eastAsia" w:ascii="仿宋" w:hAnsi="仿宋" w:eastAsia="仿宋" w:cs="仿宋"/>
          <w:color w:val="auto"/>
          <w:sz w:val="28"/>
          <w:szCs w:val="36"/>
          <w:lang w:val="en-US" w:eastAsia="zh-CN"/>
        </w:rPr>
        <w:t>实行年度公布制度；</w:t>
      </w:r>
      <w:r>
        <w:rPr>
          <w:rFonts w:hint="eastAsia" w:ascii="仿宋" w:hAnsi="仿宋" w:eastAsia="仿宋" w:cs="仿宋"/>
          <w:color w:val="auto"/>
          <w:sz w:val="28"/>
          <w:szCs w:val="36"/>
        </w:rPr>
        <w:t>(5)</w:t>
      </w:r>
      <w:r>
        <w:rPr>
          <w:rFonts w:hint="eastAsia" w:ascii="仿宋" w:hAnsi="仿宋" w:eastAsia="仿宋" w:cs="仿宋"/>
          <w:color w:val="auto"/>
          <w:sz w:val="28"/>
          <w:szCs w:val="36"/>
          <w:lang w:val="en-US" w:eastAsia="zh-CN"/>
        </w:rPr>
        <w:t>完善评估整改工作。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17、本轮评估的组织实施流程是什么？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答：评估的组织实施从学校启动自评开始，到学校评估整改完成为止，共分</w:t>
      </w:r>
      <w:r>
        <w:rPr>
          <w:rFonts w:hint="eastAsia" w:ascii="仿宋" w:hAnsi="仿宋" w:eastAsia="仿宋" w:cs="仿宋"/>
          <w:b/>
          <w:bCs/>
          <w:color w:val="auto"/>
          <w:sz w:val="28"/>
          <w:szCs w:val="36"/>
          <w:lang w:val="en-US" w:eastAsia="zh-CN"/>
        </w:rPr>
        <w:t>评估准备</w:t>
      </w:r>
      <w:r>
        <w:rPr>
          <w:rFonts w:hint="eastAsia" w:ascii="仿宋" w:hAnsi="仿宋" w:eastAsia="仿宋" w:cs="仿宋"/>
          <w:color w:val="auto"/>
          <w:sz w:val="28"/>
          <w:szCs w:val="36"/>
          <w:lang w:val="en-US" w:eastAsia="zh-CN"/>
        </w:rPr>
        <w:t>、</w:t>
      </w:r>
      <w:r>
        <w:rPr>
          <w:rFonts w:hint="eastAsia" w:ascii="仿宋" w:hAnsi="仿宋" w:eastAsia="仿宋" w:cs="仿宋"/>
          <w:b/>
          <w:bCs/>
          <w:color w:val="auto"/>
          <w:sz w:val="28"/>
          <w:szCs w:val="36"/>
          <w:lang w:val="en-US" w:eastAsia="zh-CN"/>
        </w:rPr>
        <w:t>自建</w:t>
      </w:r>
      <w:r>
        <w:rPr>
          <w:rFonts w:hint="eastAsia" w:ascii="仿宋" w:hAnsi="仿宋" w:eastAsia="仿宋" w:cs="仿宋"/>
          <w:color w:val="auto"/>
          <w:sz w:val="28"/>
          <w:szCs w:val="36"/>
          <w:lang w:val="en-US" w:eastAsia="zh-CN"/>
        </w:rPr>
        <w:t>、</w:t>
      </w:r>
      <w:r>
        <w:rPr>
          <w:rFonts w:hint="eastAsia" w:ascii="仿宋" w:hAnsi="仿宋" w:eastAsia="仿宋" w:cs="仿宋"/>
          <w:b/>
          <w:bCs/>
          <w:color w:val="auto"/>
          <w:sz w:val="28"/>
          <w:szCs w:val="36"/>
          <w:lang w:val="en-US" w:eastAsia="zh-CN"/>
        </w:rPr>
        <w:t>迎评整改</w:t>
      </w:r>
      <w:r>
        <w:rPr>
          <w:rFonts w:hint="eastAsia" w:ascii="仿宋" w:hAnsi="仿宋" w:eastAsia="仿宋" w:cs="仿宋"/>
          <w:color w:val="auto"/>
          <w:sz w:val="28"/>
          <w:szCs w:val="36"/>
          <w:lang w:val="en-US" w:eastAsia="zh-CN"/>
        </w:rPr>
        <w:t>、</w:t>
      </w:r>
      <w:r>
        <w:rPr>
          <w:rFonts w:hint="eastAsia" w:ascii="仿宋" w:hAnsi="仿宋" w:eastAsia="仿宋" w:cs="仿宋"/>
          <w:b/>
          <w:bCs/>
          <w:color w:val="auto"/>
          <w:sz w:val="28"/>
          <w:szCs w:val="36"/>
          <w:lang w:val="en-US" w:eastAsia="zh-CN"/>
        </w:rPr>
        <w:t>预评估及迎评冲刺</w:t>
      </w:r>
      <w:r>
        <w:rPr>
          <w:rFonts w:hint="eastAsia" w:ascii="仿宋" w:hAnsi="仿宋" w:eastAsia="仿宋" w:cs="仿宋"/>
          <w:color w:val="auto"/>
          <w:sz w:val="28"/>
          <w:szCs w:val="36"/>
          <w:lang w:val="en-US" w:eastAsia="zh-CN"/>
        </w:rPr>
        <w:t>四个阶段。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评估准备阶段包括：健全评建工作组织机构，明确指导思想、工作目标和总体安排。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迎评自建阶段：开展评建知识培训，组织全校性的有关梳理评建思想和意识的学习讨论，分解任务落实责任人，确定时间节点，制定完成工作评判标准，逐一进行对照检查，深入剖析，明确现状及工作目标，形成评建工作计划，开展评建建设工作，组织开展深度访谈、专业剖析、教师说课等培训和模拟活动，编制学生评建工作宣传手册和师生评估知识手册，开通学校迎评促建网站，完成专家进校诊断前的相关准备工作，邀请专家进校开展诊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迎评整改阶段包括：整改计划、强化演练、检查整改计划的执行情况、撰写整改工作总结。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预评估及评估冲刺阶段：组织开展评估准备工作，接受省厅对我校进行预评估、制定整改方案，提交报告，召开全校师生大会，进行评估总动员，完成五年高职管理系统相关数据的分析报告、完成自评报告、分项报告等评估文件、向省厅提交评估申请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18、本轮评估程序依次分为哪些？</w:t>
      </w:r>
    </w:p>
    <w:p>
      <w:pPr>
        <w:widowControl/>
        <w:numPr>
          <w:ilvl w:val="0"/>
          <w:numId w:val="0"/>
        </w:numPr>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答：（1）学校自评；（2）学校申请；（3）资格审查；（4）组建专家组；（5）申请材料分析；（6）现场考察；（7）确定结论；（8）整改回访。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lang w:val="en-US" w:eastAsia="zh-CN"/>
        </w:rPr>
        <w:t>19、</w:t>
      </w:r>
      <w:r>
        <w:rPr>
          <w:rFonts w:hint="eastAsia" w:ascii="仿宋" w:hAnsi="仿宋" w:eastAsia="仿宋" w:cs="仿宋"/>
          <w:b/>
          <w:bCs/>
          <w:color w:val="auto"/>
          <w:sz w:val="28"/>
          <w:szCs w:val="36"/>
        </w:rPr>
        <w:t>学校的自评工作</w:t>
      </w:r>
      <w:r>
        <w:rPr>
          <w:rFonts w:hint="eastAsia" w:ascii="仿宋" w:hAnsi="仿宋" w:eastAsia="仿宋" w:cs="仿宋"/>
          <w:b/>
          <w:bCs/>
          <w:color w:val="auto"/>
          <w:sz w:val="28"/>
          <w:szCs w:val="36"/>
          <w:lang w:val="en-US" w:eastAsia="zh-CN"/>
        </w:rPr>
        <w:t>材料应如何梳理</w:t>
      </w:r>
      <w:r>
        <w:rPr>
          <w:rFonts w:hint="eastAsia" w:ascii="仿宋" w:hAnsi="仿宋" w:eastAsia="仿宋" w:cs="仿宋"/>
          <w:b/>
          <w:bCs/>
          <w:color w:val="auto"/>
          <w:sz w:val="28"/>
          <w:szCs w:val="36"/>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答：</w:t>
      </w:r>
      <w:r>
        <w:rPr>
          <w:rFonts w:hint="eastAsia" w:ascii="仿宋" w:hAnsi="仿宋" w:eastAsia="仿宋" w:cs="仿宋"/>
          <w:color w:val="auto"/>
          <w:sz w:val="28"/>
          <w:szCs w:val="36"/>
        </w:rPr>
        <w:t>(1)组织干部、教师认真学习评估有关文件，准确理解《高职高专院校人才培养工作水平评估方案(试行)》的基本精神，掌握各评估指标及观测点的内涵与等级标准，以及学校特色或创新项目要求。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rPr>
        <w:t>(2)认真回顾总结学校教育教学改革与建设管理发展的成果、经验和特色，找出存在的主要问题，研究解决的对策，制订整改的方案和措施，把“以评促建、以评促改、以评促管、评建结合、重在建设”的方针落到实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rPr>
        <w:t>(3)按评估指标、观测点的等级标准和特色或创新项目要求，系统地搜集、整理、提供主要信息。提供的资料可分两类：一是各评估指标的依据材料，需单独成卷供专家组审阅：二是其他背景材料和原始材料需列出目录备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rPr>
        <w:t>(4)组织校内专家和干部、教师，</w:t>
      </w:r>
      <w:r>
        <w:rPr>
          <w:rFonts w:hint="eastAsia" w:ascii="仿宋" w:hAnsi="仿宋" w:eastAsia="仿宋" w:cs="仿宋"/>
          <w:color w:val="auto"/>
          <w:sz w:val="28"/>
          <w:szCs w:val="36"/>
          <w:lang w:val="en-US" w:eastAsia="zh-CN"/>
        </w:rPr>
        <w:t>评</w:t>
      </w:r>
      <w:r>
        <w:rPr>
          <w:rFonts w:hint="eastAsia" w:ascii="仿宋" w:hAnsi="仿宋" w:eastAsia="仿宋" w:cs="仿宋"/>
          <w:color w:val="auto"/>
          <w:sz w:val="28"/>
          <w:szCs w:val="36"/>
        </w:rPr>
        <w:t>估指标和观测点的权重系数进行分项自评赋分，并提出各二级指标的自评等级建议。必要时，组织专门小组，系统总结学校改革创新成果，确定学校特色或创新项目，撰写特色与创新项目的论证报告。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rPr>
        <w:t>(5)填写学校自评结果汇总表和学校分项自评结果一览表(内容包括指标名称、自评等级，评定该等级的依据说明、证据或佐证资料目录四个方面)。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rPr>
        <w:t>(6)在民主讨论的基础上，由学校党政领导审定，最终形成学校的《自评报告》。自评报告一般可由以下几部分组成：学校概况(沿革与现状);自我评估(包括在改革、建设、管理、发展总体上取得的成果和自评结果);特色或创新项目的简要说明；存在的主要问题；整改方案、思路及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rPr>
      </w:pPr>
      <w:r>
        <w:rPr>
          <w:rFonts w:hint="eastAsia" w:ascii="仿宋" w:hAnsi="仿宋" w:eastAsia="仿宋" w:cs="仿宋"/>
          <w:color w:val="auto"/>
          <w:sz w:val="28"/>
          <w:szCs w:val="36"/>
        </w:rPr>
        <w:t>(7)自评材料和数据的准备应本着实事求是、少而精的原则，充分体现针对性、原始性、真实性，不允许临时突击补充和修改原始材料和数据。对于修改原始材料和数据的，一经发现并核实，将严肃处理。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20、如何扎实有效开展自评自建工作？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答：根据江苏省教育厅相关文件的要求，应做好以下几个方面工作：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（1）加强领导，全面动员。学校成立领导小组，负责全校评建协调工作，下设评建办公室，负责评建组织工作。按照学校机构设置和职责，落实各项评建工作责任。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端正态度，调整心态。将评估视为专家为学校把脉诊断和分析开方的过程，通过评估真正找到学校发展建设的薄弱环节，明确整改的方向和措施，真正把工作重心放到内涵建设上，建立和完善长效发展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3）评建结合，重在建设。依据《实施细则》中申请评估的基本条件，查找差距，对不符合基本条件的项目加大投入力度，在评估之前达到基本要求。同时对学校的人才培养工作状态做出基本判断，找出存在的主要问题和薄弱环节。特别要针对与评估指标有差距的项目，提出建设的目标，加大建设的力度，落实建设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（4）认真总结，突出特色。要围绕影响院校人才培养质量的关键因素，对人才培养工作的主要方面做出分析和评价。认真回顾总结学校教育教学改革与发展的成果、经验，精心提炼，努力形成学校办学特色。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（5）档案建设，常抓不懈。加强和规范各职能部门、各教学单位的档案资料建设，使之制度化、规范化、科学化。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21、学校自评阶段需要准备哪些材料？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答：自评阶段需形成《学校自评报告》和《人才培养工作状态数据平台分析报告》等材料。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22、本轮评估的结论是什么？</w:t>
      </w:r>
    </w:p>
    <w:p>
      <w:pPr>
        <w:spacing w:line="578" w:lineRule="exact"/>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答：评估结论分为“通过”、“暂缓通过”和“不通过”三种。</w:t>
      </w:r>
    </w:p>
    <w:p>
      <w:pPr>
        <w:spacing w:line="578" w:lineRule="exact"/>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结论为“暂缓通过”的办学单位整改期为1年。整改期内，省教育厅将对相关办学单位采取暂停审批新设专业、限制或减少招生数量等限制措施。整改期满后，由办学单位提出整改回访的申请。整改回访“通过”的，取消限制措施，整改回访“不通过”的停止招生。</w:t>
      </w:r>
    </w:p>
    <w:p>
      <w:pPr>
        <w:spacing w:line="578" w:lineRule="exact"/>
        <w:rPr>
          <w:rFonts w:hint="eastAsia" w:ascii="仿宋" w:hAnsi="仿宋" w:eastAsia="仿宋" w:cs="仿宋"/>
          <w:color w:val="auto"/>
          <w:sz w:val="28"/>
          <w:szCs w:val="36"/>
          <w:lang w:val="en-US" w:eastAsia="zh-CN"/>
        </w:rPr>
      </w:pPr>
      <w:r>
        <w:rPr>
          <w:rFonts w:hint="eastAsia" w:ascii="仿宋" w:hAnsi="仿宋" w:eastAsia="仿宋" w:cs="仿宋"/>
          <w:b w:val="0"/>
          <w:bCs w:val="0"/>
          <w:color w:val="auto"/>
          <w:sz w:val="28"/>
          <w:szCs w:val="36"/>
          <w:lang w:val="en-US" w:eastAsia="zh-CN"/>
        </w:rPr>
        <w:t>结论为“不通过”的办学单位，取消其五年制高职招生资格。</w:t>
      </w:r>
    </w:p>
    <w:p>
      <w:pPr>
        <w:widowControl/>
        <w:numPr>
          <w:ilvl w:val="0"/>
          <w:numId w:val="0"/>
        </w:numPr>
        <w:rPr>
          <w:rFonts w:hint="eastAsia" w:ascii="仿宋" w:hAnsi="仿宋" w:eastAsia="仿宋" w:cs="仿宋"/>
          <w:color w:val="auto"/>
          <w:sz w:val="28"/>
          <w:szCs w:val="36"/>
          <w:lang w:val="en-US" w:eastAsia="zh-Hans"/>
        </w:rPr>
      </w:pPr>
    </w:p>
    <w:p>
      <w:pPr>
        <w:widowControl/>
        <w:numPr>
          <w:ilvl w:val="0"/>
          <w:numId w:val="0"/>
        </w:numPr>
        <w:ind w:leftChars="200"/>
        <w:rPr>
          <w:rFonts w:ascii="仿宋" w:hAnsi="仿宋" w:eastAsia="仿宋" w:cs="宋体"/>
          <w:color w:val="auto"/>
          <w:kern w:val="0"/>
          <w:sz w:val="32"/>
          <w:szCs w:val="32"/>
        </w:rPr>
      </w:pPr>
    </w:p>
    <w:p>
      <w:pPr>
        <w:widowControl/>
        <w:numPr>
          <w:ilvl w:val="0"/>
          <w:numId w:val="0"/>
        </w:numPr>
        <w:ind w:leftChars="200"/>
        <w:rPr>
          <w:rFonts w:ascii="仿宋" w:hAnsi="仿宋" w:eastAsia="仿宋" w:cs="宋体"/>
          <w:color w:val="auto"/>
          <w:kern w:val="0"/>
          <w:sz w:val="32"/>
          <w:szCs w:val="32"/>
        </w:rPr>
      </w:pPr>
    </w:p>
    <w:p>
      <w:pPr>
        <w:widowControl/>
        <w:numPr>
          <w:ilvl w:val="0"/>
          <w:numId w:val="0"/>
        </w:numPr>
        <w:ind w:leftChars="200"/>
        <w:rPr>
          <w:rFonts w:ascii="仿宋" w:hAnsi="仿宋" w:eastAsia="仿宋" w:cs="宋体"/>
          <w:color w:val="auto"/>
          <w:kern w:val="0"/>
          <w:sz w:val="32"/>
          <w:szCs w:val="32"/>
        </w:rPr>
      </w:pPr>
    </w:p>
    <w:p>
      <w:pPr>
        <w:widowControl/>
        <w:numPr>
          <w:ilvl w:val="0"/>
          <w:numId w:val="0"/>
        </w:numPr>
        <w:wordWrap w:val="0"/>
        <w:jc w:val="righ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质量管理与科研处（图书馆）</w:t>
      </w:r>
    </w:p>
    <w:p>
      <w:pPr>
        <w:widowControl/>
        <w:numPr>
          <w:ilvl w:val="0"/>
          <w:numId w:val="0"/>
        </w:numPr>
        <w:ind w:leftChars="200" w:firstLine="5120" w:firstLineChars="1600"/>
        <w:rPr>
          <w:rFonts w:ascii="仿宋" w:hAnsi="仿宋" w:eastAsia="仿宋" w:cs="宋体"/>
          <w:color w:val="auto"/>
          <w:kern w:val="0"/>
          <w:sz w:val="32"/>
          <w:szCs w:val="32"/>
        </w:rPr>
      </w:pPr>
      <w:r>
        <w:rPr>
          <w:rFonts w:hint="eastAsia" w:ascii="仿宋" w:hAnsi="仿宋" w:eastAsia="仿宋" w:cs="宋体"/>
          <w:color w:val="auto"/>
          <w:kern w:val="0"/>
          <w:sz w:val="32"/>
          <w:szCs w:val="32"/>
        </w:rPr>
        <w:t>202</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22</w:t>
      </w:r>
      <w:r>
        <w:rPr>
          <w:rFonts w:hint="eastAsia" w:ascii="仿宋" w:hAnsi="仿宋" w:eastAsia="仿宋" w:cs="宋体"/>
          <w:color w:val="auto"/>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ZDdiMGEyZWY3YmFmMjNlZjZhODAzYjJhYmVkNGIifQ=="/>
  </w:docVars>
  <w:rsids>
    <w:rsidRoot w:val="1F3E5336"/>
    <w:rsid w:val="0A69600A"/>
    <w:rsid w:val="12C3296F"/>
    <w:rsid w:val="158A3AA7"/>
    <w:rsid w:val="1F3E5336"/>
    <w:rsid w:val="26E86A6C"/>
    <w:rsid w:val="29791BFE"/>
    <w:rsid w:val="2C9E20A7"/>
    <w:rsid w:val="2F692EBE"/>
    <w:rsid w:val="2F897265"/>
    <w:rsid w:val="38A6240A"/>
    <w:rsid w:val="52707792"/>
    <w:rsid w:val="55CF28EB"/>
    <w:rsid w:val="5A9F6E67"/>
    <w:rsid w:val="61F21F72"/>
    <w:rsid w:val="71152CB2"/>
    <w:rsid w:val="7879060A"/>
    <w:rsid w:val="7A7ECA82"/>
    <w:rsid w:val="7EF50227"/>
    <w:rsid w:val="DFFFE21B"/>
    <w:rsid w:val="F73F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autoRedefine/>
    <w:qFormat/>
    <w:uiPriority w:val="0"/>
    <w:rPr>
      <w:i/>
    </w:rPr>
  </w:style>
  <w:style w:type="character" w:styleId="9">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2021-09-20T10:32:00Z</dcterms:created>
  <dc:creator>one</dc:creator>
  <cp:lastModifiedBy>郑水祥</cp:lastModifiedBy>
  <cp:lastPrinted>2021-09-28T05:29:00Z</cp:lastPrinted>
  <dcterms:modified xsi:type="dcterms:W3CDTF">2024-04-22T02:36:56Z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BE12E473F1B84615B53B2D4E746CBCAD_13</vt:lpwstr>
  </property>
</Properties>
</file>